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77" w:rsidRPr="00D20E77" w:rsidRDefault="00D20E77" w:rsidP="00D20E77">
      <w:pPr>
        <w:pStyle w:val="Nagwek3"/>
        <w:spacing w:line="360" w:lineRule="auto"/>
        <w:jc w:val="center"/>
        <w:rPr>
          <w:rFonts w:ascii="Arial Narrow" w:hAnsi="Arial Narrow" w:cs="Arial"/>
          <w:smallCaps/>
          <w:color w:val="000000"/>
          <w:sz w:val="24"/>
          <w:szCs w:val="24"/>
        </w:rPr>
      </w:pPr>
      <w:r w:rsidRPr="00D20E77">
        <w:rPr>
          <w:rFonts w:ascii="Arial Narrow" w:hAnsi="Arial Narrow" w:cs="Arial"/>
          <w:smallCaps/>
          <w:color w:val="000000"/>
          <w:sz w:val="24"/>
          <w:szCs w:val="24"/>
        </w:rPr>
        <w:t>Procedura postępowania z dzieckiem przejawiającym agresję</w:t>
      </w:r>
    </w:p>
    <w:p w:rsidR="00D20E77" w:rsidRPr="00D20E77" w:rsidRDefault="00D20E77" w:rsidP="00D20E77">
      <w:pPr>
        <w:spacing w:after="0" w:line="240" w:lineRule="auto"/>
        <w:rPr>
          <w:rFonts w:ascii="Arial Narrow" w:hAnsi="Arial Narrow"/>
          <w:b/>
          <w:sz w:val="24"/>
          <w:szCs w:val="24"/>
          <w:u w:val="single"/>
        </w:rPr>
      </w:pPr>
    </w:p>
    <w:p w:rsidR="00D20E77" w:rsidRPr="00D20E77" w:rsidRDefault="00D20E77" w:rsidP="00D20E77">
      <w:pPr>
        <w:spacing w:after="0" w:line="240" w:lineRule="auto"/>
        <w:rPr>
          <w:rFonts w:ascii="Arial Narrow" w:hAnsi="Arial Narrow"/>
          <w:b/>
          <w:sz w:val="24"/>
          <w:szCs w:val="24"/>
          <w:u w:val="single"/>
        </w:rPr>
      </w:pPr>
    </w:p>
    <w:p w:rsidR="00D20E77" w:rsidRPr="00D20E77" w:rsidRDefault="00D20E77" w:rsidP="00D20E77">
      <w:pPr>
        <w:spacing w:after="0" w:line="240" w:lineRule="auto"/>
        <w:rPr>
          <w:rFonts w:ascii="Arial Narrow" w:hAnsi="Arial Narrow"/>
          <w:b/>
          <w:sz w:val="24"/>
          <w:szCs w:val="24"/>
          <w:u w:val="single"/>
        </w:rPr>
      </w:pPr>
    </w:p>
    <w:p w:rsidR="00D20E77" w:rsidRPr="00D20E77" w:rsidRDefault="00D20E77" w:rsidP="00D20E77">
      <w:pPr>
        <w:spacing w:after="0" w:line="360" w:lineRule="auto"/>
        <w:jc w:val="both"/>
        <w:rPr>
          <w:rFonts w:ascii="Arial Narrow" w:eastAsia="Times New Roman" w:hAnsi="Arial Narrow" w:cs="Arial"/>
          <w:b/>
          <w:bCs/>
          <w:sz w:val="24"/>
          <w:szCs w:val="24"/>
          <w:lang w:eastAsia="pl-PL"/>
        </w:rPr>
      </w:pPr>
      <w:r w:rsidRPr="00D20E77">
        <w:rPr>
          <w:rFonts w:ascii="Arial Narrow" w:eastAsia="Times New Roman" w:hAnsi="Arial Narrow" w:cs="Arial"/>
          <w:b/>
          <w:bCs/>
          <w:sz w:val="24"/>
          <w:szCs w:val="24"/>
          <w:lang w:eastAsia="pl-PL"/>
        </w:rPr>
        <w:t>Postępowanie  z dzieckiem przejawiającym zachowania agresywne</w:t>
      </w:r>
    </w:p>
    <w:p w:rsidR="00D20E77" w:rsidRPr="00D20E77" w:rsidRDefault="00D20E77" w:rsidP="00D20E77">
      <w:p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Działania podejmowane w sytuacjach wystąpienia zachowań agresywnych muszą mieć charakter kompleksowy. Skuteczność podejmowanych interwencji zależy od tego, czy nauczyciele i rodzice konsekwentnie realizują jednolity system oddziaływań wychowawczych wobec dziecka i sposób reagowania na agresję. </w:t>
      </w:r>
    </w:p>
    <w:p w:rsidR="00D20E77" w:rsidRPr="00D20E77" w:rsidRDefault="00D20E77" w:rsidP="00D20E77">
      <w:p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 postępowaniu z dzieckiem agresywnym należy  uwzględniać następujące założenia:</w:t>
      </w:r>
    </w:p>
    <w:p w:rsidR="00D20E77" w:rsidRPr="00D20E77" w:rsidRDefault="00D20E77" w:rsidP="00D20E77">
      <w:pPr>
        <w:pStyle w:val="Akapitzlist"/>
        <w:numPr>
          <w:ilvl w:val="0"/>
          <w:numId w:val="1"/>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 reagowanie na każdą sytuację,  w której występuje agresja – brak reakcji uczeń odbierze jako</w:t>
      </w:r>
    </w:p>
    <w:p w:rsidR="00D20E77" w:rsidRPr="00D20E77" w:rsidRDefault="00D20E77" w:rsidP="00D20E77">
      <w:p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              przyzwolenie na tego typu zachowania,</w:t>
      </w:r>
    </w:p>
    <w:p w:rsidR="00D20E77" w:rsidRPr="00D20E77" w:rsidRDefault="00D20E77" w:rsidP="00D20E77">
      <w:pPr>
        <w:pStyle w:val="Akapitzlist"/>
        <w:numPr>
          <w:ilvl w:val="0"/>
          <w:numId w:val="1"/>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doraźne sytuacje wymagają szybkiej i zdecydowanej interwencji,</w:t>
      </w:r>
    </w:p>
    <w:p w:rsidR="00D20E77" w:rsidRPr="00D20E77" w:rsidRDefault="00D20E77" w:rsidP="00D20E77">
      <w:pPr>
        <w:pStyle w:val="Akapitzlist"/>
        <w:numPr>
          <w:ilvl w:val="0"/>
          <w:numId w:val="1"/>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ważne jest wykazywanie troski o ucznia,</w:t>
      </w:r>
    </w:p>
    <w:p w:rsidR="00D20E77" w:rsidRPr="00D20E77" w:rsidRDefault="00D20E77" w:rsidP="00D20E77">
      <w:pPr>
        <w:pStyle w:val="Akapitzlist"/>
        <w:numPr>
          <w:ilvl w:val="0"/>
          <w:numId w:val="1"/>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nie należy potępiać ucznia, ale wskazywać na zachowania aprobowane społecznie, wyrażać</w:t>
      </w:r>
    </w:p>
    <w:p w:rsidR="00D20E77" w:rsidRPr="00D20E77" w:rsidRDefault="00D20E77" w:rsidP="00D20E77">
      <w:p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             brak zgody na stosowanie agresji i przemocy,</w:t>
      </w:r>
    </w:p>
    <w:p w:rsidR="00D20E77" w:rsidRPr="00D20E77" w:rsidRDefault="00D20E77" w:rsidP="00D20E77">
      <w:pPr>
        <w:pStyle w:val="Akapitzlist"/>
        <w:numPr>
          <w:ilvl w:val="0"/>
          <w:numId w:val="1"/>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każdą sytuację należy wnikliwie rozpatrywać,</w:t>
      </w:r>
    </w:p>
    <w:p w:rsidR="00D20E77" w:rsidRPr="00D20E77" w:rsidRDefault="00D20E77" w:rsidP="00D20E77">
      <w:pPr>
        <w:pStyle w:val="Akapitzlist"/>
        <w:numPr>
          <w:ilvl w:val="0"/>
          <w:numId w:val="1"/>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konieczne jest współdziałanie z innymi nauczycielami i udzielanie sobie nawzajem wsparcia.</w:t>
      </w:r>
    </w:p>
    <w:p w:rsidR="00D20E77" w:rsidRPr="00D20E77" w:rsidRDefault="00D20E77" w:rsidP="00D20E77">
      <w:p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br/>
        <w:t>Osoby podejmujące działania interwencyjne (wychowawca, nauczyciele, pracownicy niepedagogiczni) wobec dziecka przejawiającego zachowania agresywne powinny:</w:t>
      </w:r>
    </w:p>
    <w:p w:rsidR="00D20E77" w:rsidRPr="00D20E77" w:rsidRDefault="00D20E77" w:rsidP="00D20E77">
      <w:pPr>
        <w:spacing w:after="0" w:line="360" w:lineRule="auto"/>
        <w:jc w:val="both"/>
        <w:rPr>
          <w:rFonts w:ascii="Arial Narrow" w:eastAsia="Times New Roman" w:hAnsi="Arial Narrow" w:cs="Arial"/>
          <w:sz w:val="24"/>
          <w:szCs w:val="24"/>
          <w:lang w:eastAsia="pl-PL"/>
        </w:rPr>
      </w:pPr>
    </w:p>
    <w:p w:rsidR="00D20E77" w:rsidRPr="00D20E77" w:rsidRDefault="00D20E77" w:rsidP="00D20E77">
      <w:pPr>
        <w:pStyle w:val="Akapitzlist"/>
        <w:numPr>
          <w:ilvl w:val="0"/>
          <w:numId w:val="2"/>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reagować stanowczo, mówić prosto i jasno,  podać komunikat, co uczeń ma robić w formie instrukcji: np. „przestań kopać”, „usiądź”, „odejdź”,</w:t>
      </w:r>
    </w:p>
    <w:p w:rsidR="00D20E77" w:rsidRPr="00D20E77" w:rsidRDefault="00D20E77" w:rsidP="00D20E77">
      <w:pPr>
        <w:pStyle w:val="Akapitzlist"/>
        <w:numPr>
          <w:ilvl w:val="0"/>
          <w:numId w:val="2"/>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traktować je jak osobę, która może sama wziąć odpowiedzialność za swoje czyny,</w:t>
      </w:r>
    </w:p>
    <w:p w:rsidR="00D20E77" w:rsidRPr="00D20E77" w:rsidRDefault="00D20E77" w:rsidP="00D20E77">
      <w:pPr>
        <w:pStyle w:val="Akapitzlist"/>
        <w:numPr>
          <w:ilvl w:val="0"/>
          <w:numId w:val="2"/>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jeśli to konieczne to użyć siły, ale tylko tyle, ile potrzeba np. do rozdzielenia bijącego lub przytrzymania, kiedy dziecko ma napad furii, </w:t>
      </w:r>
    </w:p>
    <w:p w:rsidR="00D20E77" w:rsidRPr="00D20E77" w:rsidRDefault="00D20E77" w:rsidP="00D20E77">
      <w:pPr>
        <w:pStyle w:val="Akapitzlist"/>
        <w:numPr>
          <w:ilvl w:val="0"/>
          <w:numId w:val="2"/>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 wyjątkowej sytuacji należy wezwać Policję (specjalistę ds. nieletnich, czy nawet pogotowie ratunkowe),</w:t>
      </w:r>
    </w:p>
    <w:p w:rsidR="00D20E77" w:rsidRPr="00D20E77" w:rsidRDefault="00D20E77" w:rsidP="00D20E77">
      <w:pPr>
        <w:pStyle w:val="Akapitzlist"/>
        <w:numPr>
          <w:ilvl w:val="0"/>
          <w:numId w:val="2"/>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szanować ucznia (mówić o zachowaniu, nie o osobie),</w:t>
      </w:r>
    </w:p>
    <w:p w:rsidR="00D20E77" w:rsidRPr="00D20E77" w:rsidRDefault="00D20E77" w:rsidP="00D20E77">
      <w:pPr>
        <w:pStyle w:val="Akapitzlist"/>
        <w:numPr>
          <w:ilvl w:val="0"/>
          <w:numId w:val="2"/>
        </w:numPr>
        <w:spacing w:after="0"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unikać agresji słownej i fizycznej (nie obrażać, nie zawstydzać, nie oceniać ucznia, lecz jego zachowanie), długich monologów i moralizowania, wchodzenia w rolę, by pokazać, co czuje osoba poszkodowana.</w:t>
      </w:r>
    </w:p>
    <w:p w:rsidR="00D20E77" w:rsidRPr="00D20E77" w:rsidRDefault="00D20E77" w:rsidP="00D20E77">
      <w:pPr>
        <w:spacing w:line="360" w:lineRule="auto"/>
        <w:jc w:val="both"/>
        <w:rPr>
          <w:rFonts w:ascii="Arial Narrow" w:hAnsi="Arial Narrow" w:cs="Arial"/>
          <w:sz w:val="24"/>
          <w:szCs w:val="24"/>
        </w:rPr>
      </w:pPr>
      <w:r w:rsidRPr="00D20E77">
        <w:rPr>
          <w:rFonts w:ascii="Arial Narrow" w:hAnsi="Arial Narrow" w:cs="Arial"/>
          <w:sz w:val="24"/>
          <w:szCs w:val="24"/>
        </w:rPr>
        <w:lastRenderedPageBreak/>
        <w:br/>
        <w:t>Jeśli oddziaływanie pedagogiczne (rozmowy wychowawcy z agresywnym dzieckiem, rozmowy wychowawcy  z jego rodzicami), objęcie dziecka pomocą psychologiczno – pedagogiczną w postaci zajęć specjalistycznych – socjoterapeutycznych lub innymi formami pomocy (realizacja indywidualnego programu edukacyjno-terapeutycznego  tylko w przypadku posiadania przez dziecko orzeczenia o potrzebie kształcenia specjalnego w związku z zagrożeniem niedostosowaniem społecznym lub niedostosowaniem społecznym) nie przynoszą pożądanych zmian w zachowaniu dziecka należy -  porozumieniu z rodzicami – objąć dziecko specjalistyczna opieką poradni psychologiczno – pedagogicznej,  ewentualnie lekarzy specjalistów (neurologa, psychiatry).</w:t>
      </w:r>
    </w:p>
    <w:p w:rsidR="00D20E77" w:rsidRPr="00D20E77" w:rsidRDefault="00D20E77" w:rsidP="00D20E77">
      <w:pPr>
        <w:spacing w:line="360" w:lineRule="auto"/>
        <w:rPr>
          <w:rFonts w:ascii="Arial Narrow" w:hAnsi="Arial Narrow" w:cs="Arial"/>
          <w:sz w:val="24"/>
          <w:szCs w:val="24"/>
        </w:rPr>
      </w:pPr>
      <w:r w:rsidRPr="00D20E77">
        <w:rPr>
          <w:rFonts w:ascii="Arial Narrow" w:hAnsi="Arial Narrow" w:cs="Arial"/>
          <w:sz w:val="24"/>
          <w:szCs w:val="24"/>
        </w:rPr>
        <w:t xml:space="preserve">W przypadku, gdy agresja jest związana z chorobą dziecka, szkoła udziela rodzicom pomocy </w:t>
      </w:r>
      <w:r w:rsidRPr="00D20E77">
        <w:rPr>
          <w:rFonts w:ascii="Arial Narrow" w:hAnsi="Arial Narrow" w:cs="Arial"/>
          <w:sz w:val="24"/>
          <w:szCs w:val="24"/>
        </w:rPr>
        <w:br/>
        <w:t xml:space="preserve">w zakresie podjęcia leczenia: udostępnia adresy odpowiednich placówek służby zdrowia, kompletuje potrzebne dokumenty, nawiązuje kontakt z odpowiednią placówką służby zdrowia, np. w celu  ustalenia  terminów badań, konsultacji itp. Natomiast  w sytuacji, gdy agresja jest objawem demoralizacji dziecka i podejmowane przez nią oddziaływania wychowawcze (ocena zachowania adekwatna do wypełniania przez dziecko ustalonych  w tym zakresie zasad), socjoterapeutyczne </w:t>
      </w:r>
      <w:r w:rsidRPr="00D20E77">
        <w:rPr>
          <w:rFonts w:ascii="Arial Narrow" w:hAnsi="Arial Narrow" w:cs="Arial"/>
          <w:sz w:val="24"/>
          <w:szCs w:val="24"/>
        </w:rPr>
        <w:br/>
        <w:t>i inne (np. współdziałanie wychowawcy i pedagoga szkolnego z rodzicami pedagoga szkolnego) nie wpływają na zmianę postępowania dziecka wnioskuje o wgląd w sytuację wychowawczą dziecka do sądu rodzinnego.</w:t>
      </w:r>
    </w:p>
    <w:p w:rsidR="00D20E77" w:rsidRPr="00D20E77" w:rsidRDefault="00D20E77" w:rsidP="00D20E77">
      <w:pPr>
        <w:spacing w:line="360" w:lineRule="auto"/>
        <w:jc w:val="both"/>
        <w:rPr>
          <w:rFonts w:ascii="Arial Narrow" w:hAnsi="Arial Narrow" w:cs="Arial"/>
          <w:sz w:val="24"/>
          <w:szCs w:val="24"/>
        </w:rPr>
      </w:pPr>
      <w:r w:rsidRPr="00D20E77">
        <w:rPr>
          <w:rFonts w:ascii="Arial Narrow" w:eastAsia="Times New Roman" w:hAnsi="Arial Narrow" w:cs="Arial"/>
          <w:b/>
          <w:bCs/>
          <w:sz w:val="24"/>
          <w:szCs w:val="24"/>
          <w:lang w:eastAsia="pl-PL"/>
        </w:rPr>
        <w:t>Przykładowa procedura postępowania z dzieckiem przejawiającym agresję </w:t>
      </w:r>
    </w:p>
    <w:p w:rsidR="00D20E77" w:rsidRPr="00D20E77" w:rsidRDefault="00D20E77" w:rsidP="00D20E77">
      <w:pPr>
        <w:spacing w:before="100" w:beforeAutospacing="1" w:after="100" w:afterAutospacing="1" w:line="360" w:lineRule="auto"/>
        <w:jc w:val="both"/>
        <w:rPr>
          <w:rFonts w:ascii="Arial Narrow" w:eastAsia="Times New Roman" w:hAnsi="Arial Narrow" w:cs="Arial"/>
          <w:sz w:val="24"/>
          <w:szCs w:val="24"/>
          <w:u w:val="single"/>
          <w:lang w:eastAsia="pl-PL"/>
        </w:rPr>
      </w:pPr>
      <w:r w:rsidRPr="00D20E77">
        <w:rPr>
          <w:rFonts w:ascii="Arial Narrow" w:eastAsia="Times New Roman" w:hAnsi="Arial Narrow" w:cs="Arial"/>
          <w:sz w:val="24"/>
          <w:szCs w:val="24"/>
          <w:u w:val="single"/>
          <w:lang w:eastAsia="pl-PL"/>
        </w:rPr>
        <w:t>Podstawa prawna:</w:t>
      </w:r>
    </w:p>
    <w:p w:rsidR="00D20E77" w:rsidRPr="00D20E77" w:rsidRDefault="00D20E77" w:rsidP="00D20E77">
      <w:p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iCs/>
          <w:sz w:val="24"/>
          <w:szCs w:val="24"/>
          <w:lang w:eastAsia="pl-PL"/>
        </w:rPr>
        <w:t>Rozporządzenie Ministra Edukacji Naro</w:t>
      </w:r>
      <w:r w:rsidR="00C736B7">
        <w:rPr>
          <w:rFonts w:ascii="Arial Narrow" w:eastAsia="Times New Roman" w:hAnsi="Arial Narrow" w:cs="Arial"/>
          <w:iCs/>
          <w:sz w:val="24"/>
          <w:szCs w:val="24"/>
          <w:lang w:eastAsia="pl-PL"/>
        </w:rPr>
        <w:t xml:space="preserve">dowej </w:t>
      </w:r>
      <w:r>
        <w:rPr>
          <w:rFonts w:ascii="Arial Narrow" w:eastAsia="Times New Roman" w:hAnsi="Arial Narrow" w:cs="Arial"/>
          <w:iCs/>
          <w:sz w:val="24"/>
          <w:szCs w:val="24"/>
          <w:lang w:eastAsia="pl-PL"/>
        </w:rPr>
        <w:t xml:space="preserve"> z dnia 31 października 2018r. </w:t>
      </w:r>
      <w:r w:rsidRPr="00D20E77">
        <w:rPr>
          <w:rFonts w:ascii="Arial Narrow" w:eastAsia="Times New Roman" w:hAnsi="Arial Narrow" w:cs="Arial"/>
          <w:iCs/>
          <w:sz w:val="24"/>
          <w:szCs w:val="24"/>
          <w:lang w:eastAsia="pl-PL"/>
        </w:rPr>
        <w:t xml:space="preserve"> w sprawie bezpieczeństwa i higieny w publicznych i niepublicznych szkołach i placówkach</w:t>
      </w:r>
      <w:r w:rsidRPr="00D20E77">
        <w:rPr>
          <w:rFonts w:ascii="Arial Narrow" w:eastAsia="Times New Roman" w:hAnsi="Arial Narrow" w:cs="Arial"/>
          <w:sz w:val="24"/>
          <w:szCs w:val="24"/>
          <w:lang w:eastAsia="pl-PL"/>
        </w:rPr>
        <w:t xml:space="preserve"> (Dz. </w:t>
      </w:r>
      <w:r>
        <w:rPr>
          <w:rFonts w:ascii="Arial Narrow" w:eastAsia="Times New Roman" w:hAnsi="Arial Narrow" w:cs="Arial"/>
          <w:sz w:val="24"/>
          <w:szCs w:val="24"/>
          <w:lang w:eastAsia="pl-PL"/>
        </w:rPr>
        <w:t>U. z 2018</w:t>
      </w:r>
      <w:r w:rsidR="00C736B7">
        <w:rPr>
          <w:rFonts w:ascii="Arial Narrow" w:eastAsia="Times New Roman" w:hAnsi="Arial Narrow" w:cs="Arial"/>
          <w:sz w:val="24"/>
          <w:szCs w:val="24"/>
          <w:lang w:eastAsia="pl-PL"/>
        </w:rPr>
        <w:t xml:space="preserve"> r. poz. 2140</w:t>
      </w:r>
      <w:r w:rsidRPr="00D20E77">
        <w:rPr>
          <w:rFonts w:ascii="Arial Narrow" w:eastAsia="Times New Roman" w:hAnsi="Arial Narrow" w:cs="Arial"/>
          <w:sz w:val="24"/>
          <w:szCs w:val="24"/>
          <w:lang w:eastAsia="pl-PL"/>
        </w:rPr>
        <w:t>).</w:t>
      </w:r>
      <w:r w:rsidRPr="00D20E77">
        <w:rPr>
          <w:rFonts w:ascii="Arial Narrow" w:eastAsia="Times New Roman" w:hAnsi="Arial Narrow" w:cs="Arial"/>
          <w:b/>
          <w:bCs/>
          <w:sz w:val="24"/>
          <w:szCs w:val="24"/>
          <w:lang w:eastAsia="pl-PL"/>
        </w:rPr>
        <w:t> </w:t>
      </w:r>
    </w:p>
    <w:p w:rsidR="00D20E77" w:rsidRPr="00D20E77" w:rsidRDefault="00D20E77" w:rsidP="00D20E77">
      <w:pPr>
        <w:pStyle w:val="Akapitzlist"/>
        <w:numPr>
          <w:ilvl w:val="0"/>
          <w:numId w:val="3"/>
        </w:numPr>
        <w:spacing w:before="100" w:beforeAutospacing="1" w:after="100" w:afterAutospacing="1" w:line="360" w:lineRule="auto"/>
        <w:jc w:val="both"/>
        <w:rPr>
          <w:rFonts w:ascii="Arial Narrow" w:eastAsia="Times New Roman" w:hAnsi="Arial Narrow" w:cs="Arial"/>
          <w:sz w:val="24"/>
          <w:szCs w:val="24"/>
          <w:u w:val="single"/>
          <w:lang w:eastAsia="pl-PL"/>
        </w:rPr>
      </w:pPr>
      <w:r w:rsidRPr="00D20E77">
        <w:rPr>
          <w:rFonts w:ascii="Arial Narrow" w:eastAsia="Times New Roman" w:hAnsi="Arial Narrow" w:cs="Arial"/>
          <w:bCs/>
          <w:sz w:val="24"/>
          <w:szCs w:val="24"/>
          <w:u w:val="single"/>
          <w:lang w:eastAsia="pl-PL"/>
        </w:rPr>
        <w:t>Cel ogólny procedury:</w:t>
      </w:r>
    </w:p>
    <w:p w:rsidR="00D20E77" w:rsidRPr="00D20E77" w:rsidRDefault="00D20E77" w:rsidP="00D20E77">
      <w:p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b/>
          <w:bCs/>
          <w:sz w:val="24"/>
          <w:szCs w:val="24"/>
          <w:lang w:eastAsia="pl-PL"/>
        </w:rPr>
        <w:t> </w:t>
      </w:r>
      <w:r w:rsidRPr="00D20E77">
        <w:rPr>
          <w:rFonts w:ascii="Arial Narrow" w:eastAsia="Times New Roman" w:hAnsi="Arial Narrow" w:cs="Arial"/>
          <w:sz w:val="24"/>
          <w:szCs w:val="24"/>
          <w:lang w:eastAsia="pl-PL"/>
        </w:rPr>
        <w:t xml:space="preserve">Osiągnięcie celów określonych w podstawie programowej kształcenia ogólnego, w szczególności </w:t>
      </w:r>
      <w:r w:rsidRPr="00D20E77">
        <w:rPr>
          <w:rFonts w:ascii="Arial Narrow" w:eastAsia="Times New Roman" w:hAnsi="Arial Narrow" w:cs="Arial"/>
          <w:sz w:val="24"/>
          <w:szCs w:val="24"/>
          <w:lang w:eastAsia="pl-PL"/>
        </w:rPr>
        <w:br/>
        <w:t>w zakresie budowania u uczniów systemu wartości i wzmacniania orientacji w tym, co dobre, a co złe, w zakresie kształtowania u dzieci odporności emocjonalnej koniecznej do racjonalnego radzenia sobie w nowych i trudnych sytuacjach oraz w zakresie rozwijania umiejętności społecznych, które są niezbędne w poprawnych relacjach z dziećmi i dorosłymi.</w:t>
      </w:r>
    </w:p>
    <w:p w:rsidR="00D20E77" w:rsidRPr="00D20E77" w:rsidRDefault="00D20E77" w:rsidP="00D20E77">
      <w:pPr>
        <w:pStyle w:val="Akapitzlist"/>
        <w:numPr>
          <w:ilvl w:val="0"/>
          <w:numId w:val="3"/>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u w:val="single"/>
          <w:lang w:eastAsia="pl-PL"/>
        </w:rPr>
        <w:lastRenderedPageBreak/>
        <w:t>Cele szczegółowe procedury:</w:t>
      </w:r>
    </w:p>
    <w:p w:rsidR="00D20E77" w:rsidRPr="00D20E77" w:rsidRDefault="00D20E77" w:rsidP="00D20E77">
      <w:pPr>
        <w:pStyle w:val="Akapitzlist"/>
        <w:spacing w:before="100" w:beforeAutospacing="1" w:after="100" w:afterAutospacing="1" w:line="360" w:lineRule="auto"/>
        <w:ind w:left="360"/>
        <w:jc w:val="both"/>
        <w:rPr>
          <w:rFonts w:ascii="Arial Narrow" w:eastAsia="Times New Roman" w:hAnsi="Arial Narrow" w:cs="Arial"/>
          <w:sz w:val="24"/>
          <w:szCs w:val="24"/>
          <w:lang w:eastAsia="pl-PL"/>
        </w:rPr>
      </w:pPr>
    </w:p>
    <w:p w:rsidR="00D20E77" w:rsidRPr="00D20E77" w:rsidRDefault="00D20E77" w:rsidP="00D20E77">
      <w:pPr>
        <w:pStyle w:val="Akapitzlist"/>
        <w:numPr>
          <w:ilvl w:val="0"/>
          <w:numId w:val="4"/>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Eliminowanie agresji jako zagrożenia dla bezpieczeństwa dzieci.</w:t>
      </w:r>
    </w:p>
    <w:p w:rsidR="00D20E77" w:rsidRPr="00D20E77" w:rsidRDefault="00D20E77" w:rsidP="00D20E77">
      <w:pPr>
        <w:pStyle w:val="Akapitzlist"/>
        <w:numPr>
          <w:ilvl w:val="0"/>
          <w:numId w:val="4"/>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Usprawnienie i zwiększenie skuteczności oddziaływań wychowawczych wobec dzieci wykazujących objawy zagrożenia niedostosowaniem społecznym.</w:t>
      </w:r>
    </w:p>
    <w:p w:rsidR="00D20E77" w:rsidRPr="00D20E77" w:rsidRDefault="00D20E77" w:rsidP="00D20E77">
      <w:pPr>
        <w:pStyle w:val="Akapitzlist"/>
        <w:numPr>
          <w:ilvl w:val="0"/>
          <w:numId w:val="4"/>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Uświadomienie rodzicom dziecka ich roli w procesie wychowawczym i wypracowanie metod współpracy pomiędzy szkołą a rodzicami w pokonywaniu trudności wychowawczych.</w:t>
      </w:r>
    </w:p>
    <w:p w:rsidR="00D20E77" w:rsidRPr="00D20E77" w:rsidRDefault="00D20E77" w:rsidP="00D20E77">
      <w:pPr>
        <w:pStyle w:val="Akapitzlist"/>
        <w:numPr>
          <w:ilvl w:val="0"/>
          <w:numId w:val="4"/>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Zapobieganie zachowaniom niepożądanym dzieci , w szczególności o charakterze powtarzalnym.</w:t>
      </w:r>
    </w:p>
    <w:p w:rsidR="00D20E77" w:rsidRPr="00D20E77" w:rsidRDefault="00D20E77" w:rsidP="00D20E77">
      <w:pPr>
        <w:pStyle w:val="Akapitzlist"/>
        <w:numPr>
          <w:ilvl w:val="0"/>
          <w:numId w:val="4"/>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Wskazanie działań zapobiegawczych (profilaktycznych) oraz naprawczych (korekcyjnych) </w:t>
      </w:r>
      <w:r w:rsidRPr="00D20E77">
        <w:rPr>
          <w:rFonts w:ascii="Arial Narrow" w:eastAsia="Times New Roman" w:hAnsi="Arial Narrow" w:cs="Arial"/>
          <w:sz w:val="24"/>
          <w:szCs w:val="24"/>
          <w:lang w:eastAsia="pl-PL"/>
        </w:rPr>
        <w:br/>
        <w:t>w stosunku do zachowań dzieci sprawiających trudności wychowawcze.</w:t>
      </w:r>
    </w:p>
    <w:p w:rsidR="00D20E77" w:rsidRPr="00D20E77" w:rsidRDefault="00D20E77" w:rsidP="00D20E77">
      <w:pPr>
        <w:pStyle w:val="Akapitzlist"/>
        <w:spacing w:after="0" w:line="360" w:lineRule="auto"/>
        <w:ind w:left="360"/>
        <w:jc w:val="both"/>
        <w:rPr>
          <w:rFonts w:ascii="Arial Narrow" w:eastAsia="Times New Roman" w:hAnsi="Arial Narrow" w:cs="Arial"/>
          <w:spacing w:val="5"/>
          <w:kern w:val="28"/>
          <w:sz w:val="24"/>
          <w:szCs w:val="24"/>
          <w:u w:val="single"/>
        </w:rPr>
      </w:pPr>
    </w:p>
    <w:p w:rsidR="00D20E77" w:rsidRPr="00D20E77" w:rsidRDefault="00D20E77" w:rsidP="00D20E77">
      <w:pPr>
        <w:pStyle w:val="Akapitzlist"/>
        <w:numPr>
          <w:ilvl w:val="0"/>
          <w:numId w:val="5"/>
        </w:numPr>
        <w:spacing w:after="0" w:line="360" w:lineRule="auto"/>
        <w:jc w:val="both"/>
        <w:rPr>
          <w:rFonts w:ascii="Arial Narrow" w:eastAsia="Times New Roman" w:hAnsi="Arial Narrow" w:cs="Arial"/>
          <w:spacing w:val="5"/>
          <w:kern w:val="28"/>
          <w:sz w:val="24"/>
          <w:szCs w:val="24"/>
          <w:u w:val="single"/>
        </w:rPr>
      </w:pPr>
      <w:r w:rsidRPr="00D20E77">
        <w:rPr>
          <w:rFonts w:ascii="Arial Narrow" w:eastAsia="Times New Roman" w:hAnsi="Arial Narrow" w:cs="Arial"/>
          <w:spacing w:val="5"/>
          <w:kern w:val="28"/>
          <w:sz w:val="24"/>
          <w:szCs w:val="24"/>
          <w:u w:val="single"/>
        </w:rPr>
        <w:t>Zakres procedury.</w:t>
      </w:r>
    </w:p>
    <w:p w:rsidR="00D20E77" w:rsidRPr="00D20E77" w:rsidRDefault="00D20E77" w:rsidP="00D20E77">
      <w:pPr>
        <w:spacing w:after="0" w:line="360" w:lineRule="auto"/>
        <w:jc w:val="both"/>
        <w:rPr>
          <w:rFonts w:ascii="Arial Narrow" w:eastAsia="Times New Roman" w:hAnsi="Arial Narrow" w:cs="Arial"/>
          <w:spacing w:val="5"/>
          <w:kern w:val="28"/>
          <w:sz w:val="24"/>
          <w:szCs w:val="24"/>
        </w:rPr>
      </w:pPr>
      <w:r w:rsidRPr="00D20E77">
        <w:rPr>
          <w:rFonts w:ascii="Arial Narrow" w:eastAsia="Times New Roman" w:hAnsi="Arial Narrow" w:cs="Arial"/>
          <w:spacing w:val="5"/>
          <w:kern w:val="28"/>
          <w:sz w:val="24"/>
          <w:szCs w:val="24"/>
        </w:rPr>
        <w:t>Niniejszy dokument reguluje zasady postępowania nauczycieli, wychowawców i pracowników niepedagogicznych wobec dziecka przejawiającego agresywne zachowania w Szkole.</w:t>
      </w:r>
    </w:p>
    <w:p w:rsidR="00D20E77" w:rsidRPr="00D20E77" w:rsidRDefault="00D20E77" w:rsidP="00D20E77">
      <w:pPr>
        <w:spacing w:after="0" w:line="360" w:lineRule="auto"/>
        <w:jc w:val="both"/>
        <w:rPr>
          <w:rFonts w:ascii="Arial Narrow" w:eastAsia="Times New Roman" w:hAnsi="Arial Narrow" w:cs="Arial"/>
          <w:spacing w:val="5"/>
          <w:kern w:val="28"/>
          <w:sz w:val="24"/>
          <w:szCs w:val="24"/>
        </w:rPr>
      </w:pPr>
    </w:p>
    <w:p w:rsidR="00D20E77" w:rsidRPr="00D20E77" w:rsidRDefault="00D20E77" w:rsidP="00D20E77">
      <w:pPr>
        <w:pStyle w:val="Akapitzlist"/>
        <w:numPr>
          <w:ilvl w:val="0"/>
          <w:numId w:val="6"/>
        </w:numPr>
        <w:spacing w:after="0" w:line="360" w:lineRule="auto"/>
        <w:jc w:val="both"/>
        <w:rPr>
          <w:rFonts w:ascii="Arial Narrow" w:eastAsia="Times New Roman" w:hAnsi="Arial Narrow" w:cs="Arial"/>
          <w:spacing w:val="5"/>
          <w:kern w:val="28"/>
          <w:sz w:val="24"/>
          <w:szCs w:val="24"/>
          <w:u w:val="single"/>
        </w:rPr>
      </w:pPr>
      <w:r w:rsidRPr="00D20E77">
        <w:rPr>
          <w:rFonts w:ascii="Arial Narrow" w:eastAsia="Times New Roman" w:hAnsi="Arial Narrow" w:cs="Arial"/>
          <w:spacing w:val="5"/>
          <w:kern w:val="28"/>
          <w:sz w:val="24"/>
          <w:szCs w:val="24"/>
          <w:u w:val="single"/>
        </w:rPr>
        <w:t>Osoby podlegające procedurze.</w:t>
      </w:r>
    </w:p>
    <w:p w:rsidR="00D20E77" w:rsidRPr="00D20E77" w:rsidRDefault="00D20E77" w:rsidP="00D20E77">
      <w:pPr>
        <w:spacing w:after="0" w:line="360" w:lineRule="auto"/>
        <w:jc w:val="both"/>
        <w:rPr>
          <w:rFonts w:ascii="Arial Narrow" w:eastAsia="Times New Roman" w:hAnsi="Arial Narrow" w:cs="Arial"/>
          <w:spacing w:val="5"/>
          <w:kern w:val="28"/>
          <w:sz w:val="24"/>
          <w:szCs w:val="24"/>
        </w:rPr>
      </w:pPr>
      <w:r w:rsidRPr="00D20E77">
        <w:rPr>
          <w:rFonts w:ascii="Arial Narrow" w:eastAsia="Times New Roman" w:hAnsi="Arial Narrow" w:cs="Arial"/>
          <w:spacing w:val="5"/>
          <w:kern w:val="28"/>
          <w:sz w:val="24"/>
          <w:szCs w:val="24"/>
        </w:rPr>
        <w:t xml:space="preserve">Do przestrzegania niniejszej procedury zobowiązani są rodzice dziecka bądź jego prawni opiekunowie oraz nauczyciele i pracownicy Szkoły. </w:t>
      </w:r>
    </w:p>
    <w:p w:rsidR="00D20E77" w:rsidRPr="00D20E77" w:rsidRDefault="00D20E77" w:rsidP="00D20E77">
      <w:pPr>
        <w:spacing w:after="0" w:line="360" w:lineRule="auto"/>
        <w:jc w:val="both"/>
        <w:rPr>
          <w:rFonts w:ascii="Arial Narrow" w:eastAsia="Times New Roman" w:hAnsi="Arial Narrow" w:cs="Arial"/>
          <w:spacing w:val="5"/>
          <w:kern w:val="28"/>
          <w:sz w:val="24"/>
          <w:szCs w:val="24"/>
        </w:rPr>
      </w:pPr>
    </w:p>
    <w:p w:rsidR="00D20E77" w:rsidRPr="00D20E77" w:rsidRDefault="00D20E77" w:rsidP="00D20E77">
      <w:pPr>
        <w:pStyle w:val="Akapitzlist"/>
        <w:numPr>
          <w:ilvl w:val="0"/>
          <w:numId w:val="7"/>
        </w:numPr>
        <w:spacing w:after="0" w:line="360" w:lineRule="auto"/>
        <w:jc w:val="both"/>
        <w:rPr>
          <w:rFonts w:ascii="Arial Narrow" w:eastAsia="Times New Roman" w:hAnsi="Arial Narrow" w:cs="Arial"/>
          <w:spacing w:val="5"/>
          <w:kern w:val="28"/>
          <w:sz w:val="24"/>
          <w:szCs w:val="24"/>
          <w:u w:val="single"/>
        </w:rPr>
      </w:pPr>
      <w:r w:rsidRPr="00D20E77">
        <w:rPr>
          <w:rFonts w:ascii="Arial Narrow" w:eastAsia="Times New Roman" w:hAnsi="Arial Narrow" w:cs="Arial"/>
          <w:spacing w:val="5"/>
          <w:kern w:val="28"/>
          <w:sz w:val="24"/>
          <w:szCs w:val="24"/>
          <w:u w:val="single"/>
        </w:rPr>
        <w:t>Opis procedury</w:t>
      </w:r>
    </w:p>
    <w:p w:rsidR="00D20E77" w:rsidRPr="00D20E77" w:rsidRDefault="00D20E77" w:rsidP="00D20E77">
      <w:pPr>
        <w:pStyle w:val="Akapitzlist"/>
        <w:spacing w:after="0" w:line="360" w:lineRule="auto"/>
        <w:ind w:left="360"/>
        <w:jc w:val="both"/>
        <w:rPr>
          <w:rFonts w:ascii="Arial Narrow" w:eastAsia="Times New Roman" w:hAnsi="Arial Narrow" w:cs="Arial"/>
          <w:spacing w:val="5"/>
          <w:kern w:val="28"/>
          <w:sz w:val="24"/>
          <w:szCs w:val="24"/>
          <w:u w:val="single"/>
        </w:rPr>
      </w:pPr>
    </w:p>
    <w:p w:rsidR="00D20E77" w:rsidRPr="00D20E77" w:rsidRDefault="00D20E77" w:rsidP="00D20E77">
      <w:pPr>
        <w:pStyle w:val="Akapitzlist"/>
        <w:numPr>
          <w:ilvl w:val="0"/>
          <w:numId w:val="8"/>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bCs/>
          <w:sz w:val="24"/>
          <w:szCs w:val="24"/>
          <w:lang w:eastAsia="pl-PL"/>
        </w:rPr>
        <w:t>Zasady postępowania doraźnego wobec dzieci przejawiających agresję.</w:t>
      </w:r>
    </w:p>
    <w:p w:rsidR="00D20E77" w:rsidRPr="00D20E77" w:rsidRDefault="00D20E77" w:rsidP="00D20E77">
      <w:pPr>
        <w:pStyle w:val="Akapitzlist"/>
        <w:spacing w:before="100" w:beforeAutospacing="1" w:after="100" w:afterAutospacing="1" w:line="360" w:lineRule="auto"/>
        <w:jc w:val="both"/>
        <w:rPr>
          <w:rFonts w:ascii="Arial Narrow" w:eastAsia="Times New Roman" w:hAnsi="Arial Narrow" w:cs="Arial"/>
          <w:sz w:val="24"/>
          <w:szCs w:val="24"/>
          <w:lang w:eastAsia="pl-PL"/>
        </w:rPr>
      </w:pP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Każdy nauczyciel, wychowawca oraz inny pracownik przedszkola zobowiązany jest do przeciwstawiania się przejawom agresji ze strony dzieci.</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Podejmując interwencję wobec agresywnego dziecka, należy dążyć do zapewnienia bezpieczeństwa wszystkim dzieciom oraz sobie.</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Reakcja wobec przejawów agresji powinna być adekwatna do skali zagrożenia spowodowanego agresją, jak również do okoliczności zdarzenia, wieku i stopnia rozwoju sprawcy.</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Podejmując interwencję wobec agresywnego dziecka, należy powstrzymać się od przejawiania </w:t>
      </w:r>
      <w:r w:rsidRPr="00D20E77">
        <w:rPr>
          <w:rFonts w:ascii="Arial Narrow" w:eastAsia="Times New Roman" w:hAnsi="Arial Narrow" w:cs="Arial"/>
          <w:sz w:val="24"/>
          <w:szCs w:val="24"/>
          <w:lang w:eastAsia="pl-PL"/>
        </w:rPr>
        <w:br/>
        <w:t>w stosunku do niego agresji fizycznej i słownej (nie należy: obrażać dziecka, zawstydzać go ani oceniać; ocenie podlega zachowanie, a nie osoba). Reakcja powinna być stanowcza, a przekaz słowny prosty i jasny.</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lastRenderedPageBreak/>
        <w:t>Użycie siły fizycznej jako środka przymusu jest ostatecznością w przypadku konieczności powstrzymania dziecka przed zadaniem ciosu innej osobie, w celu rozdzielenia bijących się dzieci czy pozbawienia dziecka niebezpiecznego przedmiotu, jeśli odmawia ono jego dobrowolnego oddania.</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Działaniom skierowanym na usunięcie bezpośredniego zagrożenia powinna towarzyszyć próba wyciszenia dziecka poprzez rozmowę, odwrócenie jego uwagi itp.</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Dzieci, przeciwko którym skierowana była agresja, powinni zostać otoczeni opieką, a w razie doznania przez nich krzywdy powinna im zostać udzielona pomoc.</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Osoba podejmująca interwencję, niebędąca wychowawcą klasy, do której uczęszcza agresywne dziecko, informuje o zdarzeniu wychowawcę.</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Wychowawca przeprowadza rozmowę z dzieckiem w celu wyjaśnienia przyczyn niewłaściwego zachowania.</w:t>
      </w:r>
    </w:p>
    <w:p w:rsidR="00D20E77" w:rsidRPr="00D20E77" w:rsidRDefault="00D20E77" w:rsidP="00D20E77">
      <w:pPr>
        <w:pStyle w:val="Akapitzlist"/>
        <w:numPr>
          <w:ilvl w:val="0"/>
          <w:numId w:val="9"/>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Fakt agresywnego zachowania dziecka powinien być odnotowany w zeszycie korespondencji </w:t>
      </w:r>
      <w:r w:rsidRPr="00D20E77">
        <w:rPr>
          <w:rFonts w:ascii="Arial Narrow" w:eastAsia="Times New Roman" w:hAnsi="Arial Narrow" w:cs="Arial"/>
          <w:sz w:val="24"/>
          <w:szCs w:val="24"/>
          <w:lang w:eastAsia="pl-PL"/>
        </w:rPr>
        <w:br/>
        <w:t>z rodzicami lub zgłoszony bezpośrednio rodzicowi.</w:t>
      </w:r>
    </w:p>
    <w:p w:rsidR="00D20E77" w:rsidRPr="00D20E77" w:rsidRDefault="00D20E77" w:rsidP="00D20E77">
      <w:pPr>
        <w:pStyle w:val="Akapitzlist"/>
        <w:spacing w:before="100" w:beforeAutospacing="1" w:after="100" w:afterAutospacing="1" w:line="360" w:lineRule="auto"/>
        <w:ind w:left="360"/>
        <w:jc w:val="both"/>
        <w:rPr>
          <w:rFonts w:ascii="Arial Narrow" w:eastAsia="Times New Roman" w:hAnsi="Arial Narrow" w:cs="Arial"/>
          <w:sz w:val="24"/>
          <w:szCs w:val="24"/>
          <w:lang w:eastAsia="pl-PL"/>
        </w:rPr>
      </w:pPr>
    </w:p>
    <w:p w:rsidR="00D20E77" w:rsidRPr="00D20E77" w:rsidRDefault="00D20E77" w:rsidP="00D20E77">
      <w:pPr>
        <w:pStyle w:val="Akapitzlist"/>
        <w:numPr>
          <w:ilvl w:val="0"/>
          <w:numId w:val="8"/>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bCs/>
          <w:sz w:val="24"/>
          <w:szCs w:val="24"/>
          <w:lang w:eastAsia="pl-PL"/>
        </w:rPr>
        <w:t>Zasady postępowania systemowego wobec dziecka przejawiającego agresję.</w:t>
      </w:r>
    </w:p>
    <w:p w:rsidR="00D20E77" w:rsidRPr="00D20E77" w:rsidRDefault="00D20E77" w:rsidP="00D20E77">
      <w:pPr>
        <w:pStyle w:val="Akapitzlist"/>
        <w:spacing w:before="100" w:beforeAutospacing="1" w:after="100" w:afterAutospacing="1" w:line="360" w:lineRule="auto"/>
        <w:jc w:val="both"/>
        <w:rPr>
          <w:rFonts w:ascii="Arial Narrow" w:eastAsia="Times New Roman" w:hAnsi="Arial Narrow" w:cs="Arial"/>
          <w:sz w:val="24"/>
          <w:szCs w:val="24"/>
          <w:lang w:eastAsia="pl-PL"/>
        </w:rPr>
      </w:pPr>
    </w:p>
    <w:p w:rsidR="00D20E77" w:rsidRPr="00D20E77" w:rsidRDefault="00D20E77" w:rsidP="00D20E77">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Wychowawca klasy  w ramach działań profilaktycznych omawia z rodzicami wszystkich dzieci wzajemne relacje między szkołą a środowiskiem rodzinnym dziecka, obowiązki w zakresie współdziałania w procesie wychowawczym oraz zakres odpowiedzialności.</w:t>
      </w:r>
    </w:p>
    <w:p w:rsidR="00D20E77" w:rsidRPr="00D20E77" w:rsidRDefault="00D20E77" w:rsidP="00D20E77">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Nauczyciel podejmuje działania wychowawcze zmierzające do eliminacji trudności i rozwiązywania problemów dziecka.</w:t>
      </w:r>
    </w:p>
    <w:p w:rsidR="00D20E77" w:rsidRPr="00D20E77" w:rsidRDefault="00D20E77" w:rsidP="00D20E77">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 xml:space="preserve">W przypadku powtarzających się przejawów agresji i innych zachowań powodujących trudności wychowawcze nauczyciel przeprowadza z rodzicami dziecka rozmowę, w której omawia problem. Informuje ich o dotychczas podjętych działaniach ukierunkowanych na korekcję niepożądanych zachowań dziecka oraz o zaplanowanych działaniach wychowawczych. Zobowiązuje rodziców do współpracy w realizacji przedstawionych czynności i wskazuje zadania możliwe do podjęcia </w:t>
      </w:r>
      <w:r w:rsidRPr="00D20E77">
        <w:rPr>
          <w:rFonts w:ascii="Arial Narrow" w:eastAsia="Times New Roman" w:hAnsi="Arial Narrow" w:cs="Arial"/>
          <w:sz w:val="24"/>
          <w:szCs w:val="24"/>
          <w:lang w:eastAsia="pl-PL"/>
        </w:rPr>
        <w:br/>
        <w:t>w środowisku rodzinnym dziecka. Działania te nauczyciel dokumentuje notatką służbową.</w:t>
      </w:r>
    </w:p>
    <w:p w:rsidR="00D20E77" w:rsidRPr="00D20E77" w:rsidRDefault="00D20E77" w:rsidP="00D20E77">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Nauczyciele zobowiązani są do wspomagania rodziców w pracy wychowawczej z dzieckiem, m.in. poprzez doradztwo w zakresie dobrych praktyk wychowawczych, wskazanie odpowiedniej literatury, proponowanie odpowiednich zabaw i ćwiczeń do realizacji w środowisku rodzinnym, przekazanie informacji o instytucjach wspomagających rodzinę.</w:t>
      </w:r>
    </w:p>
    <w:p w:rsidR="00D20E77" w:rsidRPr="00D20E77" w:rsidRDefault="00D20E77" w:rsidP="00D20E77">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lastRenderedPageBreak/>
        <w:t>Wychowawca dziecka sprawiającego trudności wychowawcze podejmuje działania w celu organizacji dla niego oraz ewentualnie także dla jego rodziców form pomocy psychologiczno-pedagogicznej, zgodnie z obowiązującymi w tym zakresie przepisami.</w:t>
      </w:r>
    </w:p>
    <w:p w:rsidR="00D20E77" w:rsidRPr="00D20E77" w:rsidRDefault="00D20E77" w:rsidP="00D20E77">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 razie niemożliwości przezwyciężenia trudności wychowawczych, wynikającej z braku współpracy ze strony rodziców dziecka lub z innych zaniedbań obowiązków rodzicielskich, dyrektor na umotywowany wniosek wychowawcy rozważa poinformowanie o sytuacji sądu rodzinnego.</w:t>
      </w:r>
    </w:p>
    <w:p w:rsidR="00F13CDC" w:rsidRDefault="00D20E77" w:rsidP="00F13CDC">
      <w:pPr>
        <w:pStyle w:val="Akapitzlist"/>
        <w:numPr>
          <w:ilvl w:val="0"/>
          <w:numId w:val="10"/>
        </w:numPr>
        <w:spacing w:before="100" w:beforeAutospacing="1" w:after="100" w:afterAutospacing="1" w:line="360" w:lineRule="auto"/>
        <w:jc w:val="both"/>
        <w:rPr>
          <w:rFonts w:ascii="Arial Narrow" w:eastAsia="Times New Roman" w:hAnsi="Arial Narrow" w:cs="Arial"/>
          <w:sz w:val="24"/>
          <w:szCs w:val="24"/>
          <w:lang w:eastAsia="pl-PL"/>
        </w:rPr>
      </w:pPr>
      <w:r w:rsidRPr="00D20E77">
        <w:rPr>
          <w:rFonts w:ascii="Arial Narrow" w:eastAsia="Times New Roman" w:hAnsi="Arial Narrow" w:cs="Arial"/>
          <w:sz w:val="24"/>
          <w:szCs w:val="24"/>
          <w:lang w:eastAsia="pl-PL"/>
        </w:rPr>
        <w:t>W przypadku nieskuteczności podejmowanych przez szkołę działań i niemożliwości przezwyciężenia w dłuższym okresie trudności wychowawczych, w szczególności jeśli zachowanie dziecka trudnego powoduje stałe zagrożenie dla innych dzieci, dyrektor na umotywowany wniosek wychowawcy może rozważyć przeniesienia dziecka do innej klasy (o ile istnieje taka możliwość)  lub wystąpić do kuratora oświaty o przeniesienie do innej szkoły.</w:t>
      </w:r>
    </w:p>
    <w:p w:rsidR="00F13CDC" w:rsidRDefault="00F13CDC" w:rsidP="00F13CDC">
      <w:pPr>
        <w:pStyle w:val="Akapitzlist"/>
        <w:spacing w:before="100" w:beforeAutospacing="1" w:after="100" w:afterAutospacing="1" w:line="360" w:lineRule="auto"/>
        <w:ind w:left="360"/>
        <w:jc w:val="both"/>
        <w:rPr>
          <w:rFonts w:ascii="Arial Narrow" w:eastAsia="Times New Roman" w:hAnsi="Arial Narrow" w:cs="Arial"/>
          <w:sz w:val="24"/>
          <w:szCs w:val="24"/>
          <w:lang w:eastAsia="pl-PL"/>
        </w:rPr>
      </w:pPr>
    </w:p>
    <w:p w:rsidR="00F13CDC" w:rsidRDefault="00F13CDC" w:rsidP="00F13CDC">
      <w:pPr>
        <w:pStyle w:val="Akapitzlist"/>
        <w:spacing w:before="100" w:beforeAutospacing="1" w:after="100" w:afterAutospacing="1" w:line="360" w:lineRule="auto"/>
        <w:ind w:left="360"/>
        <w:jc w:val="both"/>
        <w:rPr>
          <w:rFonts w:ascii="Arial Narrow" w:eastAsia="Times New Roman" w:hAnsi="Arial Narrow" w:cs="Arial"/>
          <w:sz w:val="24"/>
          <w:szCs w:val="24"/>
          <w:lang w:eastAsia="pl-PL"/>
        </w:rPr>
      </w:pPr>
      <w:r w:rsidRPr="00F13CDC">
        <w:rPr>
          <w:rFonts w:ascii="Arial Narrow" w:eastAsia="Times New Roman" w:hAnsi="Arial Narrow" w:cs="Arial"/>
          <w:sz w:val="24"/>
          <w:szCs w:val="24"/>
          <w:lang w:eastAsia="pl-PL"/>
        </w:rPr>
        <w:t>Procedura wchodzi w</w:t>
      </w:r>
      <w:r>
        <w:rPr>
          <w:rFonts w:ascii="Arial Narrow" w:eastAsia="Times New Roman" w:hAnsi="Arial Narrow" w:cs="Arial"/>
          <w:sz w:val="24"/>
          <w:szCs w:val="24"/>
          <w:lang w:eastAsia="pl-PL"/>
        </w:rPr>
        <w:t xml:space="preserve"> </w:t>
      </w:r>
      <w:r w:rsidRPr="00F13CDC">
        <w:rPr>
          <w:rFonts w:ascii="Arial Narrow" w:eastAsia="Times New Roman" w:hAnsi="Arial Narrow" w:cs="Arial"/>
          <w:sz w:val="24"/>
          <w:szCs w:val="24"/>
          <w:lang w:eastAsia="pl-PL"/>
        </w:rPr>
        <w:t>życie z dniem 13 lutego 2019r.</w:t>
      </w:r>
    </w:p>
    <w:p w:rsidR="00F13CDC" w:rsidRDefault="00F13CDC" w:rsidP="00F13CDC">
      <w:pPr>
        <w:pStyle w:val="Akapitzlist"/>
        <w:spacing w:before="100" w:beforeAutospacing="1" w:after="100" w:afterAutospacing="1" w:line="360" w:lineRule="auto"/>
        <w:jc w:val="both"/>
        <w:rPr>
          <w:rFonts w:ascii="Arial Narrow" w:eastAsia="Times New Roman" w:hAnsi="Arial Narrow" w:cs="Arial"/>
          <w:sz w:val="24"/>
          <w:szCs w:val="24"/>
          <w:lang w:eastAsia="pl-PL"/>
        </w:rPr>
      </w:pPr>
    </w:p>
    <w:p w:rsidR="00F13CDC" w:rsidRPr="00F13CDC" w:rsidRDefault="00F13CDC" w:rsidP="00F13CDC">
      <w:pPr>
        <w:spacing w:before="100" w:beforeAutospacing="1" w:after="100" w:afterAutospacing="1" w:line="360" w:lineRule="auto"/>
        <w:jc w:val="both"/>
        <w:rPr>
          <w:rFonts w:ascii="Arial Narrow" w:eastAsia="Times New Roman" w:hAnsi="Arial Narrow" w:cs="Arial"/>
          <w:sz w:val="24"/>
          <w:szCs w:val="24"/>
          <w:lang w:eastAsia="pl-PL"/>
        </w:rPr>
      </w:pPr>
      <w:bookmarkStart w:id="0" w:name="_GoBack"/>
      <w:bookmarkEnd w:id="0"/>
    </w:p>
    <w:p w:rsidR="008E44C1" w:rsidRPr="00D20E77" w:rsidRDefault="008E44C1">
      <w:pPr>
        <w:rPr>
          <w:rFonts w:ascii="Arial Narrow" w:hAnsi="Arial Narrow"/>
          <w:sz w:val="24"/>
          <w:szCs w:val="24"/>
        </w:rPr>
      </w:pPr>
    </w:p>
    <w:sectPr w:rsidR="008E44C1" w:rsidRPr="00D20E77" w:rsidSect="00DA7AE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5DF" w:rsidRDefault="00D455DF">
      <w:pPr>
        <w:spacing w:after="0" w:line="240" w:lineRule="auto"/>
      </w:pPr>
      <w:r>
        <w:separator/>
      </w:r>
    </w:p>
  </w:endnote>
  <w:endnote w:type="continuationSeparator" w:id="0">
    <w:p w:rsidR="00D455DF" w:rsidRDefault="00D4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D1" w:rsidRDefault="00D455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D1" w:rsidRDefault="00D455D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D1" w:rsidRDefault="00D455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5DF" w:rsidRDefault="00D455DF">
      <w:pPr>
        <w:spacing w:after="0" w:line="240" w:lineRule="auto"/>
      </w:pPr>
      <w:r>
        <w:separator/>
      </w:r>
    </w:p>
  </w:footnote>
  <w:footnote w:type="continuationSeparator" w:id="0">
    <w:p w:rsidR="00D455DF" w:rsidRDefault="00D45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D1" w:rsidRDefault="00D455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52" w:rsidRPr="00487452" w:rsidRDefault="00D20E77" w:rsidP="00487452">
    <w:pPr>
      <w:tabs>
        <w:tab w:val="right" w:pos="9072"/>
      </w:tabs>
      <w:rPr>
        <w:i/>
        <w:color w:val="808080"/>
      </w:rPr>
    </w:pPr>
    <w:r>
      <w:rPr>
        <w:noProof/>
        <w:lang w:eastAsia="pl-PL"/>
      </w:rPr>
      <mc:AlternateContent>
        <mc:Choice Requires="wps">
          <w:drawing>
            <wp:anchor distT="0" distB="0" distL="114300" distR="114300" simplePos="0" relativeHeight="251659264" behindDoc="0" locked="0" layoutInCell="1" allowOverlap="1" wp14:anchorId="650A9531" wp14:editId="620A60A6">
              <wp:simplePos x="0" y="0"/>
              <wp:positionH relativeFrom="column">
                <wp:posOffset>14605</wp:posOffset>
              </wp:positionH>
              <wp:positionV relativeFrom="paragraph">
                <wp:posOffset>260350</wp:posOffset>
              </wp:positionV>
              <wp:extent cx="6107430" cy="0"/>
              <wp:effectExtent l="5080" t="12700" r="12065" b="63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1.15pt;margin-top:20.5pt;width:480.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" strokecolor="#7f7f7f" strokeweight=".5pt"/>
          </w:pict>
        </mc:Fallback>
      </mc:AlternateContent>
    </w:r>
    <w:r w:rsidR="00954F0C">
      <w:rPr>
        <w:i/>
        <w:color w:val="808080"/>
      </w:rPr>
      <w:t>Procedura postępowania z dzieckiem przejawiającym agresję</w:t>
    </w:r>
    <w:r w:rsidR="00954F0C" w:rsidRPr="006D6FC1">
      <w:rPr>
        <w:i/>
        <w:color w:val="808080"/>
      </w:rPr>
      <w:tab/>
      <w:t xml:space="preserve">Strona </w:t>
    </w:r>
    <w:r w:rsidR="00954F0C" w:rsidRPr="006D6FC1">
      <w:rPr>
        <w:i/>
        <w:color w:val="808080"/>
      </w:rPr>
      <w:fldChar w:fldCharType="begin"/>
    </w:r>
    <w:r w:rsidR="00954F0C" w:rsidRPr="006D6FC1">
      <w:rPr>
        <w:i/>
        <w:color w:val="808080"/>
      </w:rPr>
      <w:instrText xml:space="preserve"> PAGE </w:instrText>
    </w:r>
    <w:r w:rsidR="00954F0C" w:rsidRPr="006D6FC1">
      <w:rPr>
        <w:i/>
        <w:color w:val="808080"/>
      </w:rPr>
      <w:fldChar w:fldCharType="separate"/>
    </w:r>
    <w:r w:rsidR="00087EC4">
      <w:rPr>
        <w:i/>
        <w:noProof/>
        <w:color w:val="808080"/>
      </w:rPr>
      <w:t>5</w:t>
    </w:r>
    <w:r w:rsidR="00954F0C" w:rsidRPr="006D6FC1">
      <w:rPr>
        <w:i/>
        <w:color w:val="808080"/>
      </w:rPr>
      <w:fldChar w:fldCharType="end"/>
    </w:r>
    <w:r w:rsidR="00954F0C" w:rsidRPr="006D6FC1">
      <w:rPr>
        <w:i/>
        <w:color w:val="808080"/>
      </w:rPr>
      <w:t xml:space="preserve"> z </w:t>
    </w:r>
    <w:r w:rsidR="00954F0C" w:rsidRPr="006D6FC1">
      <w:rPr>
        <w:i/>
        <w:color w:val="808080"/>
      </w:rPr>
      <w:fldChar w:fldCharType="begin"/>
    </w:r>
    <w:r w:rsidR="00954F0C" w:rsidRPr="006D6FC1">
      <w:rPr>
        <w:i/>
        <w:color w:val="808080"/>
      </w:rPr>
      <w:instrText xml:space="preserve"> NUMPAGES  </w:instrText>
    </w:r>
    <w:r w:rsidR="00954F0C" w:rsidRPr="006D6FC1">
      <w:rPr>
        <w:i/>
        <w:color w:val="808080"/>
      </w:rPr>
      <w:fldChar w:fldCharType="separate"/>
    </w:r>
    <w:r w:rsidR="00087EC4">
      <w:rPr>
        <w:i/>
        <w:noProof/>
        <w:color w:val="808080"/>
      </w:rPr>
      <w:t>5</w:t>
    </w:r>
    <w:r w:rsidR="00954F0C" w:rsidRPr="006D6FC1">
      <w:rPr>
        <w:i/>
        <w:color w:val="808080"/>
      </w:rPr>
      <w:fldChar w:fldCharType="end"/>
    </w:r>
  </w:p>
  <w:p w:rsidR="00487452" w:rsidRDefault="00D455D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4D1" w:rsidRDefault="00D455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DE2"/>
    <w:multiLevelType w:val="hybridMultilevel"/>
    <w:tmpl w:val="699E3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A84F65"/>
    <w:multiLevelType w:val="hybridMultilevel"/>
    <w:tmpl w:val="11321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1D5D95"/>
    <w:multiLevelType w:val="hybridMultilevel"/>
    <w:tmpl w:val="C5D64EDA"/>
    <w:lvl w:ilvl="0" w:tplc="90D4B55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DC3B3F"/>
    <w:multiLevelType w:val="hybridMultilevel"/>
    <w:tmpl w:val="00DC55B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A778D7"/>
    <w:multiLevelType w:val="hybridMultilevel"/>
    <w:tmpl w:val="680624F2"/>
    <w:lvl w:ilvl="0" w:tplc="4D9E143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7C620EA"/>
    <w:multiLevelType w:val="hybridMultilevel"/>
    <w:tmpl w:val="D3F27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8AD46CA"/>
    <w:multiLevelType w:val="hybridMultilevel"/>
    <w:tmpl w:val="E482F228"/>
    <w:lvl w:ilvl="0" w:tplc="A6242EC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45D7060"/>
    <w:multiLevelType w:val="hybridMultilevel"/>
    <w:tmpl w:val="C7746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7B791324"/>
    <w:multiLevelType w:val="hybridMultilevel"/>
    <w:tmpl w:val="9BB85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D4F17FD"/>
    <w:multiLevelType w:val="hybridMultilevel"/>
    <w:tmpl w:val="632E5C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FCA29FC"/>
    <w:multiLevelType w:val="hybridMultilevel"/>
    <w:tmpl w:val="EC647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8"/>
  </w:num>
  <w:num w:numId="5">
    <w:abstractNumId w:val="4"/>
  </w:num>
  <w:num w:numId="6">
    <w:abstractNumId w:val="6"/>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77"/>
    <w:rsid w:val="00087EC4"/>
    <w:rsid w:val="00304FC8"/>
    <w:rsid w:val="008E44C1"/>
    <w:rsid w:val="00954F0C"/>
    <w:rsid w:val="00A30F43"/>
    <w:rsid w:val="00BB2F22"/>
    <w:rsid w:val="00BE1742"/>
    <w:rsid w:val="00C42956"/>
    <w:rsid w:val="00C736B7"/>
    <w:rsid w:val="00D20E77"/>
    <w:rsid w:val="00D455DF"/>
    <w:rsid w:val="00E00764"/>
    <w:rsid w:val="00F13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E77"/>
    <w:rPr>
      <w:rFonts w:ascii="Calibri" w:eastAsia="Calibri" w:hAnsi="Calibri" w:cs="Times New Roman"/>
    </w:rPr>
  </w:style>
  <w:style w:type="paragraph" w:styleId="Nagwek3">
    <w:name w:val="heading 3"/>
    <w:basedOn w:val="Normalny"/>
    <w:next w:val="Normalny"/>
    <w:link w:val="Nagwek3Znak"/>
    <w:uiPriority w:val="9"/>
    <w:semiHidden/>
    <w:unhideWhenUsed/>
    <w:qFormat/>
    <w:rsid w:val="00D20E77"/>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D20E77"/>
    <w:rPr>
      <w:rFonts w:ascii="Cambria" w:eastAsia="Times New Roman" w:hAnsi="Cambria" w:cs="Times New Roman"/>
      <w:b/>
      <w:bCs/>
      <w:color w:val="4F81BD"/>
    </w:rPr>
  </w:style>
  <w:style w:type="paragraph" w:styleId="Akapitzlist">
    <w:name w:val="List Paragraph"/>
    <w:basedOn w:val="Normalny"/>
    <w:uiPriority w:val="34"/>
    <w:qFormat/>
    <w:rsid w:val="00D20E77"/>
    <w:pPr>
      <w:ind w:left="720"/>
      <w:contextualSpacing/>
    </w:pPr>
  </w:style>
  <w:style w:type="paragraph" w:styleId="Nagwek">
    <w:name w:val="header"/>
    <w:basedOn w:val="Normalny"/>
    <w:link w:val="NagwekZnak"/>
    <w:uiPriority w:val="99"/>
    <w:unhideWhenUsed/>
    <w:rsid w:val="00D20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E77"/>
    <w:rPr>
      <w:rFonts w:ascii="Calibri" w:eastAsia="Calibri" w:hAnsi="Calibri" w:cs="Times New Roman"/>
    </w:rPr>
  </w:style>
  <w:style w:type="paragraph" w:styleId="Stopka">
    <w:name w:val="footer"/>
    <w:basedOn w:val="Normalny"/>
    <w:link w:val="StopkaZnak"/>
    <w:uiPriority w:val="99"/>
    <w:semiHidden/>
    <w:unhideWhenUsed/>
    <w:rsid w:val="00D20E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20E77"/>
    <w:rPr>
      <w:rFonts w:ascii="Calibri" w:eastAsia="Calibri" w:hAnsi="Calibri" w:cs="Times New Roman"/>
    </w:rPr>
  </w:style>
  <w:style w:type="paragraph" w:styleId="Tekstdymka">
    <w:name w:val="Balloon Text"/>
    <w:basedOn w:val="Normalny"/>
    <w:link w:val="TekstdymkaZnak"/>
    <w:uiPriority w:val="99"/>
    <w:semiHidden/>
    <w:unhideWhenUsed/>
    <w:rsid w:val="00954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F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E77"/>
    <w:rPr>
      <w:rFonts w:ascii="Calibri" w:eastAsia="Calibri" w:hAnsi="Calibri" w:cs="Times New Roman"/>
    </w:rPr>
  </w:style>
  <w:style w:type="paragraph" w:styleId="Nagwek3">
    <w:name w:val="heading 3"/>
    <w:basedOn w:val="Normalny"/>
    <w:next w:val="Normalny"/>
    <w:link w:val="Nagwek3Znak"/>
    <w:uiPriority w:val="9"/>
    <w:semiHidden/>
    <w:unhideWhenUsed/>
    <w:qFormat/>
    <w:rsid w:val="00D20E77"/>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D20E77"/>
    <w:rPr>
      <w:rFonts w:ascii="Cambria" w:eastAsia="Times New Roman" w:hAnsi="Cambria" w:cs="Times New Roman"/>
      <w:b/>
      <w:bCs/>
      <w:color w:val="4F81BD"/>
    </w:rPr>
  </w:style>
  <w:style w:type="paragraph" w:styleId="Akapitzlist">
    <w:name w:val="List Paragraph"/>
    <w:basedOn w:val="Normalny"/>
    <w:uiPriority w:val="34"/>
    <w:qFormat/>
    <w:rsid w:val="00D20E77"/>
    <w:pPr>
      <w:ind w:left="720"/>
      <w:contextualSpacing/>
    </w:pPr>
  </w:style>
  <w:style w:type="paragraph" w:styleId="Nagwek">
    <w:name w:val="header"/>
    <w:basedOn w:val="Normalny"/>
    <w:link w:val="NagwekZnak"/>
    <w:uiPriority w:val="99"/>
    <w:unhideWhenUsed/>
    <w:rsid w:val="00D20E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0E77"/>
    <w:rPr>
      <w:rFonts w:ascii="Calibri" w:eastAsia="Calibri" w:hAnsi="Calibri" w:cs="Times New Roman"/>
    </w:rPr>
  </w:style>
  <w:style w:type="paragraph" w:styleId="Stopka">
    <w:name w:val="footer"/>
    <w:basedOn w:val="Normalny"/>
    <w:link w:val="StopkaZnak"/>
    <w:uiPriority w:val="99"/>
    <w:semiHidden/>
    <w:unhideWhenUsed/>
    <w:rsid w:val="00D20E7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D20E77"/>
    <w:rPr>
      <w:rFonts w:ascii="Calibri" w:eastAsia="Calibri" w:hAnsi="Calibri" w:cs="Times New Roman"/>
    </w:rPr>
  </w:style>
  <w:style w:type="paragraph" w:styleId="Tekstdymka">
    <w:name w:val="Balloon Text"/>
    <w:basedOn w:val="Normalny"/>
    <w:link w:val="TekstdymkaZnak"/>
    <w:uiPriority w:val="99"/>
    <w:semiHidden/>
    <w:unhideWhenUsed/>
    <w:rsid w:val="00954F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F0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2329-504B-48AA-82AC-5405F784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1311</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2</cp:revision>
  <cp:lastPrinted>2019-02-12T12:24:00Z</cp:lastPrinted>
  <dcterms:created xsi:type="dcterms:W3CDTF">2019-10-15T08:37:00Z</dcterms:created>
  <dcterms:modified xsi:type="dcterms:W3CDTF">2019-10-15T08:37:00Z</dcterms:modified>
</cp:coreProperties>
</file>