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AD" w:rsidRDefault="000F58AD" w:rsidP="000F58AD">
      <w:pPr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Vzdelávacie úlohy z predmetu Zariadenie závodov -  učebného odboru – obchodná prevádzka – práca pri príprave jedál na 28.týždeň – 8.3.2021-12.3.2021</w:t>
      </w:r>
    </w:p>
    <w:p w:rsidR="000F58AD" w:rsidRDefault="000F58AD" w:rsidP="000F58AD">
      <w:pPr>
        <w:ind w:firstLine="708"/>
        <w:jc w:val="center"/>
        <w:rPr>
          <w:b/>
          <w:sz w:val="28"/>
          <w:szCs w:val="28"/>
        </w:rPr>
      </w:pPr>
    </w:p>
    <w:p w:rsidR="000F58AD" w:rsidRDefault="000F58AD" w:rsidP="000F58AD">
      <w:pPr>
        <w:rPr>
          <w:b/>
          <w:sz w:val="28"/>
          <w:szCs w:val="28"/>
        </w:rPr>
      </w:pPr>
    </w:p>
    <w:p w:rsidR="000F58AD" w:rsidRDefault="000F58AD" w:rsidP="000F58AD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témy:</w:t>
      </w:r>
    </w:p>
    <w:p w:rsidR="000F58AD" w:rsidRDefault="000F58AD" w:rsidP="000F58AD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Sporáky - manipulácia</w:t>
      </w:r>
    </w:p>
    <w:p w:rsidR="000F58AD" w:rsidRDefault="000F58AD" w:rsidP="000F58AD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0F58AD" w:rsidRDefault="000F58AD" w:rsidP="000F58AD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Z uvedenej  témy si napíš poznámky do zošita a vypracuj odpovede na nasledujúce otázky.</w:t>
      </w:r>
    </w:p>
    <w:p w:rsidR="000F58AD" w:rsidRDefault="000F58AD" w:rsidP="000F58AD">
      <w:pPr>
        <w:rPr>
          <w:b/>
          <w:i/>
          <w:color w:val="FF0000"/>
          <w:sz w:val="28"/>
          <w:szCs w:val="28"/>
        </w:rPr>
      </w:pPr>
    </w:p>
    <w:p w:rsidR="000F58AD" w:rsidRDefault="000F58AD" w:rsidP="000F58AD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Aké sporáky poznáme?</w:t>
      </w:r>
    </w:p>
    <w:p w:rsidR="000F58AD" w:rsidRDefault="000F58AD" w:rsidP="000F58AD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Popíš elektrický sporák.</w:t>
      </w:r>
    </w:p>
    <w:p w:rsidR="000F58AD" w:rsidRDefault="000F58AD" w:rsidP="000F58AD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F58AD" w:rsidRDefault="000F58AD" w:rsidP="000F58AD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F58AD" w:rsidRDefault="000F58AD" w:rsidP="000F58AD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F58AD" w:rsidRDefault="000F58AD" w:rsidP="000F58AD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Sporáky – manipulácia</w:t>
      </w:r>
    </w:p>
    <w:p w:rsidR="000F58AD" w:rsidRDefault="000F58AD" w:rsidP="000F58AD">
      <w:pPr>
        <w:jc w:val="center"/>
        <w:rPr>
          <w:b/>
          <w:sz w:val="32"/>
          <w:szCs w:val="32"/>
        </w:rPr>
      </w:pPr>
    </w:p>
    <w:p w:rsidR="000F58AD" w:rsidRDefault="000F58AD" w:rsidP="000F58AD">
      <w:pPr>
        <w:jc w:val="center"/>
        <w:rPr>
          <w:b/>
          <w:sz w:val="32"/>
          <w:szCs w:val="32"/>
        </w:rPr>
      </w:pPr>
    </w:p>
    <w:p w:rsidR="000F58AD" w:rsidRDefault="000F58AD" w:rsidP="000F58AD">
      <w:pPr>
        <w:jc w:val="center"/>
        <w:rPr>
          <w:b/>
          <w:sz w:val="32"/>
          <w:szCs w:val="32"/>
        </w:rPr>
      </w:pPr>
    </w:p>
    <w:p w:rsidR="000F58AD" w:rsidRDefault="000F58AD" w:rsidP="000F58AD">
      <w:pPr>
        <w:jc w:val="both"/>
      </w:pPr>
      <w:r>
        <w:rPr>
          <w:b/>
        </w:rPr>
        <w:tab/>
        <w:t xml:space="preserve">Plynové sporáky </w:t>
      </w:r>
      <w:r>
        <w:t>sa môžu používať samostatne alebo spolu s ďalšími zostavovať do radov, štvorcov, obdĺžnikov alebo do úplnej tepelnej linky.</w:t>
      </w:r>
    </w:p>
    <w:p w:rsidR="000F58AD" w:rsidRDefault="000F58AD" w:rsidP="000F58AD">
      <w:pPr>
        <w:jc w:val="both"/>
      </w:pPr>
      <w:r>
        <w:tab/>
        <w:t>Sporák má nerezovú konštrukciu. V hornej časti má otvorené horáky. Pod nimi sú v prednej časti tlačidlá na reguláciu prívodu plynu. Sporáky sú dnes bežne vybavené poistkou proti zhasnutiu plameňa, ktorá zavrie prívod plynu pri poklese teploty (zhasnutí) plameňa a elektrické zapaľovanie plameňa. Plynové sporáky môžu byť jednoduchšie i náročnejšie. Horákové ružice plynových sporákov treba pri umytí rozobrať. Inštalácia plynových sporákov musí zodpovedať platným normám a môže ich inštalovať len odborník. Plynový sporák by sa mal prekontrolovať každé dva roky a mal by ho upraviť servisný technik.</w:t>
      </w:r>
    </w:p>
    <w:p w:rsidR="000F58AD" w:rsidRDefault="000F58AD" w:rsidP="000F58AD">
      <w:pPr>
        <w:jc w:val="both"/>
      </w:pPr>
    </w:p>
    <w:p w:rsidR="000F58AD" w:rsidRDefault="000F58AD" w:rsidP="000F58AD">
      <w:pPr>
        <w:jc w:val="both"/>
      </w:pPr>
    </w:p>
    <w:p w:rsidR="000F58AD" w:rsidRDefault="000F58AD" w:rsidP="000F58AD">
      <w:pPr>
        <w:jc w:val="both"/>
      </w:pPr>
      <w:r>
        <w:tab/>
      </w:r>
      <w:r>
        <w:rPr>
          <w:b/>
        </w:rPr>
        <w:t xml:space="preserve">Elektrické sporáky </w:t>
      </w:r>
      <w:r>
        <w:t xml:space="preserve"> môžu byť celokovové alebo nerezové. V hornej časti majú platničky v rozličných veľkostiach. Všetci poznáme </w:t>
      </w:r>
      <w:r>
        <w:rPr>
          <w:b/>
        </w:rPr>
        <w:t xml:space="preserve">liatinové platničky, </w:t>
      </w:r>
      <w:r>
        <w:t xml:space="preserve">ktoré majú staršie sporáky. Hlavnou nevýhodou je pomalé rozohrievanie a chladnutie. Vďaka tejto tepelnej zotrvačnosti nie je možné okamžite regulovať teplotu platničky. Na sporákoch sa každý deň čistí varná plocha. </w:t>
      </w:r>
      <w:proofErr w:type="spellStart"/>
      <w:r>
        <w:rPr>
          <w:b/>
        </w:rPr>
        <w:t>Sklokeramická</w:t>
      </w:r>
      <w:proofErr w:type="spellEnd"/>
      <w:r>
        <w:rPr>
          <w:b/>
        </w:rPr>
        <w:t xml:space="preserve"> varná doska </w:t>
      </w:r>
      <w:r>
        <w:t xml:space="preserve">podstatnou mierou odstraňuje tepelnú zotrvačnosť a sporáky, ktoré ju majú, sú energeticky viac úspornejšie. Pretože je </w:t>
      </w:r>
      <w:proofErr w:type="spellStart"/>
      <w:r>
        <w:t>sklokeramická</w:t>
      </w:r>
      <w:proofErr w:type="spellEnd"/>
      <w:r>
        <w:t xml:space="preserve"> varná doska na povrchu hladká, ľahko sa čistí. Pre ekonomickejšiu prevádzku majú sporáky montované </w:t>
      </w:r>
      <w:proofErr w:type="spellStart"/>
      <w:r>
        <w:t>viaczónové</w:t>
      </w:r>
      <w:proofErr w:type="spellEnd"/>
      <w:r>
        <w:t xml:space="preserve"> platničky, ktoré umožňujú prispôsobiť varnú zónu veľkosti riadu a tým minimalizujú energetické straty.</w:t>
      </w:r>
    </w:p>
    <w:p w:rsidR="000F58AD" w:rsidRDefault="000F58AD" w:rsidP="000F58AD">
      <w:pPr>
        <w:jc w:val="both"/>
      </w:pPr>
    </w:p>
    <w:p w:rsidR="000F58AD" w:rsidRDefault="000F58AD" w:rsidP="000F58AD">
      <w:pPr>
        <w:jc w:val="both"/>
      </w:pPr>
    </w:p>
    <w:p w:rsidR="000F58AD" w:rsidRDefault="000F58AD" w:rsidP="000F58AD">
      <w:pPr>
        <w:jc w:val="both"/>
      </w:pPr>
    </w:p>
    <w:p w:rsidR="000F58AD" w:rsidRDefault="000F58AD" w:rsidP="000F58AD">
      <w:pPr>
        <w:jc w:val="both"/>
      </w:pPr>
    </w:p>
    <w:p w:rsidR="000F58AD" w:rsidRDefault="000F58AD" w:rsidP="000F58AD">
      <w:pPr>
        <w:jc w:val="both"/>
      </w:pPr>
      <w:r>
        <w:lastRenderedPageBreak/>
        <w:tab/>
      </w:r>
      <w:r>
        <w:rPr>
          <w:b/>
        </w:rPr>
        <w:t xml:space="preserve">Kombinované sporáky </w:t>
      </w:r>
      <w:r>
        <w:t xml:space="preserve">sú stavebnicové. Majú kombináciu tepelných zdrojov </w:t>
      </w:r>
      <w:r>
        <w:rPr>
          <w:b/>
        </w:rPr>
        <w:t xml:space="preserve">plyn – elektrina. </w:t>
      </w:r>
      <w:r>
        <w:t xml:space="preserve">Plameň otvorených horákov sa používa na prípravu varenia jedál. Sporáky sú s elektrickou rúrou, ktorá môže mať ďalšie vybavenie ako rôzne typy </w:t>
      </w:r>
      <w:r>
        <w:rPr>
          <w:b/>
        </w:rPr>
        <w:t xml:space="preserve">grilov, ventilátorov a zadné kruhové teleso. </w:t>
      </w:r>
      <w:r>
        <w:t xml:space="preserve">Riadenie teploty je možné pomocou elektronických obvodov previesť veľmi presne. Spravidla býva v rozmedzí 50 až </w:t>
      </w:r>
      <w:smartTag w:uri="urn:schemas-microsoft-com:office:smarttags" w:element="metricconverter">
        <w:smartTagPr>
          <w:attr w:name="ProductID" w:val="250 ﾰC"/>
        </w:smartTagPr>
        <w:r>
          <w:t>250 °C</w:t>
        </w:r>
      </w:smartTag>
      <w:r>
        <w:t>.</w:t>
      </w:r>
    </w:p>
    <w:p w:rsidR="000F58AD" w:rsidRDefault="000F58AD" w:rsidP="000F58AD">
      <w:pPr>
        <w:jc w:val="both"/>
      </w:pPr>
      <w:r>
        <w:t>Súčasné sporáky majú termoelektrickú poistku, termostaty na stabilné udržiavanie teploty a ďalšie vybavenie. Využívajú sa v nich výhody plynu na rýchlu prípravu pokrmov a výhody elektriny najmä v rúre, ktorá má lepšiu tepelnú reguláciu pri pečení.</w:t>
      </w:r>
    </w:p>
    <w:p w:rsidR="000F58AD" w:rsidRDefault="000F58AD" w:rsidP="000F58AD">
      <w:pPr>
        <w:jc w:val="both"/>
      </w:pPr>
      <w:r>
        <w:t xml:space="preserve">Sporáky môžu byť aj na zemný plyn a na </w:t>
      </w:r>
      <w:proofErr w:type="spellStart"/>
      <w:r>
        <w:t>propan</w:t>
      </w:r>
      <w:proofErr w:type="spellEnd"/>
      <w:r>
        <w:t xml:space="preserve"> – </w:t>
      </w:r>
      <w:proofErr w:type="spellStart"/>
      <w:r>
        <w:t>butan</w:t>
      </w:r>
      <w:proofErr w:type="spellEnd"/>
      <w:r>
        <w:t xml:space="preserve"> (podľa druhu použitých horákových dýz).</w:t>
      </w:r>
    </w:p>
    <w:p w:rsidR="000F58AD" w:rsidRDefault="000F58AD" w:rsidP="000F58AD">
      <w:pPr>
        <w:jc w:val="both"/>
      </w:pPr>
    </w:p>
    <w:p w:rsidR="000F58AD" w:rsidRDefault="000F58AD" w:rsidP="000F58AD">
      <w:pPr>
        <w:jc w:val="both"/>
      </w:pPr>
      <w:r>
        <w:tab/>
      </w:r>
      <w:r>
        <w:rPr>
          <w:b/>
        </w:rPr>
        <w:t xml:space="preserve">Uhoľné sporáky </w:t>
      </w:r>
      <w:r>
        <w:t xml:space="preserve"> sa využívajú najmä na chalupách a chatách. Sporák na uhlie vyžaduje denné vyčistenie ohniska a jedenkrát až dvakrát do mesiaca vyčistenie dymovodov a komína.</w:t>
      </w:r>
    </w:p>
    <w:p w:rsidR="000F58AD" w:rsidRDefault="000F58AD" w:rsidP="000F58AD">
      <w:pPr>
        <w:jc w:val="both"/>
      </w:pPr>
    </w:p>
    <w:p w:rsidR="000F58AD" w:rsidRDefault="000F58AD" w:rsidP="000F58AD">
      <w:pPr>
        <w:jc w:val="center"/>
      </w:pPr>
      <w:r>
        <w:rPr>
          <w:noProof/>
        </w:rPr>
        <w:drawing>
          <wp:inline distT="0" distB="0" distL="0" distR="0" wp14:anchorId="2409A0F4" wp14:editId="20707CB2">
            <wp:extent cx="2276475" cy="19526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AD" w:rsidRDefault="000F58AD" w:rsidP="000F58AD">
      <w:pPr>
        <w:jc w:val="both"/>
        <w:rPr>
          <w:sz w:val="16"/>
        </w:rPr>
      </w:pPr>
      <w:r>
        <w:rPr>
          <w:sz w:val="16"/>
        </w:rPr>
        <w:tab/>
      </w:r>
    </w:p>
    <w:p w:rsidR="000F58AD" w:rsidRPr="00C679EE" w:rsidRDefault="000F58AD" w:rsidP="000F58AD">
      <w:pPr>
        <w:jc w:val="center"/>
      </w:pPr>
      <w:r w:rsidRPr="00C679EE">
        <w:t xml:space="preserve"> Elektrický sporák</w:t>
      </w:r>
    </w:p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0F58AD" w:rsidRDefault="000F58AD" w:rsidP="000F58AD"/>
    <w:p w:rsidR="00D01729" w:rsidRDefault="000F58AD">
      <w:bookmarkStart w:id="0" w:name="_GoBack"/>
      <w:bookmarkEnd w:id="0"/>
    </w:p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777"/>
    <w:multiLevelType w:val="hybridMultilevel"/>
    <w:tmpl w:val="C69CEEF6"/>
    <w:lvl w:ilvl="0" w:tplc="6F10490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AD"/>
    <w:rsid w:val="00073883"/>
    <w:rsid w:val="000F58AD"/>
    <w:rsid w:val="006859D9"/>
    <w:rsid w:val="007D58EF"/>
    <w:rsid w:val="008C6244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58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8A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58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8A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2021-02-27T11:36:00Z</dcterms:created>
  <dcterms:modified xsi:type="dcterms:W3CDTF">2021-02-27T11:40:00Z</dcterms:modified>
</cp:coreProperties>
</file>